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95244" w14:textId="395A99DF" w:rsidR="00E61E6C" w:rsidRDefault="006552EE" w:rsidP="003E3E9E">
      <w:pPr>
        <w:pStyle w:val="Body"/>
      </w:pPr>
      <w:r>
        <w:rPr>
          <w:noProof/>
          <w:lang w:eastAsia="zh-TW"/>
        </w:rPr>
        <w:drawing>
          <wp:inline distT="0" distB="0" distL="0" distR="0" wp14:anchorId="6DA5F271" wp14:editId="76554810">
            <wp:extent cx="2908935" cy="874221"/>
            <wp:effectExtent l="0" t="0" r="0" b="0"/>
            <wp:docPr id="2" name="Picture 2" descr="/Users/dominictricase/Desktop/Heyday-Logo-Wordmark-Black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minictricase/Desktop/Heyday-Logo-Wordmark-Black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73" cy="8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783">
        <w:rPr>
          <w:noProof/>
          <w:lang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1D8DD73" wp14:editId="7B180E72">
                <wp:simplePos x="0" y="0"/>
                <wp:positionH relativeFrom="margin">
                  <wp:posOffset>3709035</wp:posOffset>
                </wp:positionH>
                <wp:positionV relativeFrom="page">
                  <wp:posOffset>367145</wp:posOffset>
                </wp:positionV>
                <wp:extent cx="2580236" cy="1089025"/>
                <wp:effectExtent l="0" t="0" r="10795" b="317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236" cy="1089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754AC8" w14:textId="77777777" w:rsidR="00E61E6C" w:rsidRDefault="00212712"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  <w:t>FOR IMMEDIATE RELEASE</w:t>
                            </w:r>
                          </w:p>
                          <w:p w14:paraId="09C295EE" w14:textId="77777777" w:rsidR="00E61E6C" w:rsidRDefault="00212712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CONTACT: </w:t>
                            </w:r>
                            <w:r w:rsidR="003A1783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Sandra Day</w:t>
                            </w:r>
                          </w:p>
                          <w:p w14:paraId="08FE7294" w14:textId="77777777" w:rsidR="00E61E6C" w:rsidRDefault="003A1783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  <w:rPr>
                                <w:rFonts w:ascii="Verdana" w:eastAsia="Verdana" w:hAnsi="Verdana" w:cs="Verdana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sandra.day@brunswickboats.com</w:t>
                            </w:r>
                          </w:p>
                          <w:p w14:paraId="247E4433" w14:textId="77777777" w:rsidR="00E61E6C" w:rsidRDefault="003A1783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: 865.582.2190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8DD73" id="officeArt object" o:spid="_x0000_s1026" style="position:absolute;margin-left:292.05pt;margin-top:28.9pt;width:203.15pt;height:85.75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14:paraId="17754AC8" w14:textId="77777777" w:rsidR="00E61E6C" w:rsidRDefault="00212712"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u w:color="0000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  <w:t>FOR IMMEDIATE RELEASE</w:t>
                      </w:r>
                    </w:p>
                    <w:p w14:paraId="09C295EE" w14:textId="77777777" w:rsidR="00E61E6C" w:rsidRDefault="00212712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  <w:rPr>
                          <w:rFonts w:ascii="Verdana" w:eastAsia="Verdana" w:hAnsi="Verdana" w:cs="Verdana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</w:pPr>
                      <w:r>
                        <w:rPr>
                          <w:u w:color="000000"/>
                        </w:rPr>
                        <w:br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CONTACT: </w:t>
                      </w:r>
                      <w:r w:rsidR="003A1783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Sandra Day</w:t>
                      </w:r>
                    </w:p>
                    <w:p w14:paraId="08FE7294" w14:textId="77777777" w:rsidR="00E61E6C" w:rsidRDefault="003A1783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  <w:rPr>
                          <w:rFonts w:ascii="Verdana" w:eastAsia="Verdana" w:hAnsi="Verdana" w:cs="Verdana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sandra.day@brunswickboats.com</w:t>
                      </w:r>
                    </w:p>
                    <w:p w14:paraId="247E4433" w14:textId="77777777" w:rsidR="00E61E6C" w:rsidRDefault="003A1783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: 865.582.2190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1A5D49E" w14:textId="77777777" w:rsidR="00E61E6C" w:rsidRDefault="00E61E6C" w:rsidP="003E3E9E">
      <w:pPr>
        <w:pStyle w:val="Body"/>
      </w:pPr>
    </w:p>
    <w:p w14:paraId="31DA8A0A" w14:textId="77777777" w:rsidR="00E61E6C" w:rsidRDefault="00E61E6C" w:rsidP="003E3E9E">
      <w:pPr>
        <w:pStyle w:val="Body"/>
        <w:jc w:val="center"/>
        <w:rPr>
          <w:b/>
          <w:bCs/>
          <w:sz w:val="30"/>
          <w:szCs w:val="30"/>
        </w:rPr>
      </w:pPr>
    </w:p>
    <w:p w14:paraId="27EE76E7" w14:textId="77777777" w:rsidR="00E61E6C" w:rsidRDefault="00E61E6C" w:rsidP="003E3E9E">
      <w:pPr>
        <w:pStyle w:val="BodyA"/>
      </w:pPr>
    </w:p>
    <w:p w14:paraId="1FFEF89E" w14:textId="77777777" w:rsidR="00096BE4" w:rsidRPr="00096BE4" w:rsidRDefault="00096BE4" w:rsidP="00096BE4">
      <w:pPr>
        <w:pStyle w:val="BodyA"/>
        <w:spacing w:line="360" w:lineRule="auto"/>
        <w:rPr>
          <w:rFonts w:asciiTheme="majorHAnsi" w:hAnsiTheme="majorHAnsi"/>
          <w:b/>
          <w:sz w:val="32"/>
          <w:szCs w:val="32"/>
        </w:rPr>
      </w:pPr>
      <w:r w:rsidRPr="00096BE4">
        <w:rPr>
          <w:rFonts w:asciiTheme="majorHAnsi" w:hAnsiTheme="majorHAnsi"/>
          <w:b/>
          <w:sz w:val="32"/>
          <w:szCs w:val="32"/>
        </w:rPr>
        <w:t>Heyday’s WT-1 stirs up the wake sports world</w:t>
      </w:r>
    </w:p>
    <w:p w14:paraId="15D8109A" w14:textId="68697AA7" w:rsidR="00E61E6C" w:rsidRPr="001F10DA" w:rsidRDefault="00096BE4" w:rsidP="003E3E9E">
      <w:pPr>
        <w:pStyle w:val="BodyA"/>
        <w:spacing w:line="360" w:lineRule="auto"/>
        <w:rPr>
          <w:rFonts w:asciiTheme="majorHAnsi" w:hAnsiTheme="majorHAnsi"/>
          <w:b/>
          <w:sz w:val="32"/>
          <w:szCs w:val="32"/>
        </w:rPr>
      </w:pPr>
      <w:r w:rsidRPr="00096BE4">
        <w:rPr>
          <w:rFonts w:asciiTheme="majorHAnsi" w:hAnsiTheme="majorHAnsi"/>
          <w:b/>
          <w:sz w:val="32"/>
          <w:szCs w:val="32"/>
        </w:rPr>
        <w:t xml:space="preserve">with serious wakes, without </w:t>
      </w:r>
      <w:r w:rsidR="00057464">
        <w:rPr>
          <w:rFonts w:asciiTheme="majorHAnsi" w:hAnsiTheme="majorHAnsi"/>
          <w:b/>
          <w:sz w:val="32"/>
          <w:szCs w:val="32"/>
        </w:rPr>
        <w:t>the</w:t>
      </w:r>
      <w:r w:rsidRPr="00096BE4">
        <w:rPr>
          <w:rFonts w:asciiTheme="majorHAnsi" w:hAnsiTheme="majorHAnsi"/>
          <w:b/>
          <w:sz w:val="32"/>
          <w:szCs w:val="32"/>
        </w:rPr>
        <w:t xml:space="preserve"> serious price tag</w:t>
      </w:r>
    </w:p>
    <w:p w14:paraId="1D0190FB" w14:textId="77777777" w:rsidR="00E61E6C" w:rsidRDefault="00E61E6C" w:rsidP="003E3E9E">
      <w:pPr>
        <w:pStyle w:val="BodyA"/>
        <w:spacing w:line="360" w:lineRule="auto"/>
      </w:pPr>
    </w:p>
    <w:p w14:paraId="2735734C" w14:textId="075E0346" w:rsidR="001F10DA" w:rsidRPr="001F10DA" w:rsidRDefault="00212712" w:rsidP="000D6D4C">
      <w:pPr>
        <w:pStyle w:val="BodyA"/>
        <w:spacing w:line="360" w:lineRule="auto"/>
        <w:rPr>
          <w:rFonts w:asciiTheme="minorHAnsi" w:hAnsiTheme="minorHAnsi"/>
        </w:rPr>
      </w:pPr>
      <w:r w:rsidRPr="00862DE7">
        <w:rPr>
          <w:rFonts w:asciiTheme="minorHAnsi" w:hAnsiTheme="minorHAnsi"/>
          <w:b/>
          <w:bCs/>
          <w:u w:val="single"/>
        </w:rPr>
        <w:t>KNOXVILLE, TN</w:t>
      </w:r>
      <w:r w:rsidRPr="00862DE7">
        <w:rPr>
          <w:rFonts w:asciiTheme="minorHAnsi" w:hAnsiTheme="minorHAnsi"/>
          <w:u w:val="single"/>
        </w:rPr>
        <w:t xml:space="preserve"> </w:t>
      </w:r>
      <w:r w:rsidRPr="00862DE7">
        <w:rPr>
          <w:rFonts w:asciiTheme="minorHAnsi" w:hAnsiTheme="minorHAnsi"/>
        </w:rPr>
        <w:t>—</w:t>
      </w:r>
      <w:r w:rsidR="001F10DA" w:rsidRPr="001F10DA">
        <w:rPr>
          <w:sz w:val="16"/>
          <w:szCs w:val="16"/>
          <w:bdr w:val="none" w:sz="0" w:space="0" w:color="auto"/>
          <w:lang w:eastAsia="zh-TW"/>
        </w:rPr>
        <w:t xml:space="preserve"> </w:t>
      </w:r>
      <w:r w:rsidR="001F10DA" w:rsidRPr="001F10DA">
        <w:rPr>
          <w:rFonts w:asciiTheme="minorHAnsi" w:hAnsiTheme="minorHAnsi"/>
        </w:rPr>
        <w:t>Heyday’s WT-1, one of the most innovative wake sports boat to hit the market in</w:t>
      </w:r>
      <w:r w:rsidR="000D6D4C">
        <w:rPr>
          <w:rFonts w:asciiTheme="minorHAnsi" w:hAnsiTheme="minorHAnsi"/>
        </w:rPr>
        <w:t xml:space="preserve"> </w:t>
      </w:r>
      <w:r w:rsidR="001F10DA" w:rsidRPr="001F10DA">
        <w:rPr>
          <w:rFonts w:asciiTheme="minorHAnsi" w:hAnsiTheme="minorHAnsi"/>
        </w:rPr>
        <w:t>decades, was designed to stir the wake sports pot with a simple premise—affordability. The boat was</w:t>
      </w:r>
      <w:r w:rsidR="000D6D4C">
        <w:rPr>
          <w:rFonts w:asciiTheme="minorHAnsi" w:hAnsiTheme="minorHAnsi"/>
        </w:rPr>
        <w:t xml:space="preserve"> </w:t>
      </w:r>
      <w:r w:rsidR="001F10DA" w:rsidRPr="001F10DA">
        <w:rPr>
          <w:rFonts w:asciiTheme="minorHAnsi" w:hAnsiTheme="minorHAnsi"/>
        </w:rPr>
        <w:t xml:space="preserve">created from the keel up to be different, and purpose built. With </w:t>
      </w:r>
      <w:r w:rsidR="00C62A88">
        <w:rPr>
          <w:rFonts w:asciiTheme="minorHAnsi" w:hAnsiTheme="minorHAnsi"/>
        </w:rPr>
        <w:t>prices starting</w:t>
      </w:r>
      <w:r w:rsidR="001F10DA" w:rsidRPr="001F10DA">
        <w:rPr>
          <w:rFonts w:asciiTheme="minorHAnsi" w:hAnsiTheme="minorHAnsi"/>
        </w:rPr>
        <w:t xml:space="preserve"> under $40k U.S.,</w:t>
      </w:r>
      <w:r w:rsidR="000D6D4C">
        <w:rPr>
          <w:rFonts w:asciiTheme="minorHAnsi" w:hAnsiTheme="minorHAnsi"/>
        </w:rPr>
        <w:t xml:space="preserve"> </w:t>
      </w:r>
      <w:r w:rsidR="001F10DA" w:rsidRPr="001F10DA">
        <w:rPr>
          <w:rFonts w:asciiTheme="minorHAnsi" w:hAnsiTheme="minorHAnsi"/>
        </w:rPr>
        <w:t>the WT-1 gives buyers everything they need to get started.</w:t>
      </w:r>
    </w:p>
    <w:p w14:paraId="3711660D" w14:textId="77777777" w:rsidR="001F10DA" w:rsidRDefault="001F10DA" w:rsidP="000D6D4C">
      <w:pPr>
        <w:pStyle w:val="BodyA"/>
        <w:spacing w:line="360" w:lineRule="auto"/>
        <w:rPr>
          <w:rFonts w:asciiTheme="minorHAnsi" w:hAnsiTheme="minorHAnsi"/>
        </w:rPr>
      </w:pPr>
    </w:p>
    <w:p w14:paraId="75765DAD" w14:textId="40D7824C" w:rsidR="001F10DA" w:rsidRDefault="001F10DA" w:rsidP="000D6D4C">
      <w:pPr>
        <w:pStyle w:val="BodyA"/>
        <w:spacing w:line="360" w:lineRule="auto"/>
        <w:rPr>
          <w:rFonts w:asciiTheme="minorHAnsi" w:hAnsiTheme="minorHAnsi"/>
        </w:rPr>
      </w:pPr>
      <w:r w:rsidRPr="001F10DA">
        <w:rPr>
          <w:rFonts w:asciiTheme="minorHAnsi" w:hAnsiTheme="minorHAnsi"/>
        </w:rPr>
        <w:t>A complete boat, motor, and trailer package, the WT-1 has an overall length of 19’ 6” and an 8-foot</w:t>
      </w:r>
      <w:r w:rsidR="000D6D4C">
        <w:rPr>
          <w:rFonts w:asciiTheme="minorHAnsi" w:hAnsiTheme="minorHAnsi"/>
        </w:rPr>
        <w:t xml:space="preserve"> </w:t>
      </w:r>
      <w:r w:rsidRPr="001F10DA">
        <w:rPr>
          <w:rFonts w:asciiTheme="minorHAnsi" w:hAnsiTheme="minorHAnsi"/>
        </w:rPr>
        <w:t>beam, giving it a 9-person capacity</w:t>
      </w:r>
      <w:bookmarkStart w:id="0" w:name="_GoBack"/>
      <w:bookmarkEnd w:id="0"/>
      <w:r w:rsidRPr="001F10DA">
        <w:rPr>
          <w:rFonts w:asciiTheme="minorHAnsi" w:hAnsiTheme="minorHAnsi"/>
        </w:rPr>
        <w:t>. The running surface is a V-hull that has been modified specifically</w:t>
      </w:r>
      <w:r w:rsidR="000D6D4C">
        <w:rPr>
          <w:rFonts w:asciiTheme="minorHAnsi" w:hAnsiTheme="minorHAnsi"/>
        </w:rPr>
        <w:t xml:space="preserve"> </w:t>
      </w:r>
      <w:r w:rsidRPr="001F10DA">
        <w:rPr>
          <w:rFonts w:asciiTheme="minorHAnsi" w:hAnsiTheme="minorHAnsi"/>
        </w:rPr>
        <w:t>for wake sports, producing its wake board and wake surf wakes w</w:t>
      </w:r>
      <w:r>
        <w:rPr>
          <w:rFonts w:asciiTheme="minorHAnsi" w:hAnsiTheme="minorHAnsi"/>
        </w:rPr>
        <w:t xml:space="preserve">ithout the use of tabs or other </w:t>
      </w:r>
      <w:r w:rsidRPr="001F10DA">
        <w:rPr>
          <w:rFonts w:asciiTheme="minorHAnsi" w:hAnsiTheme="minorHAnsi"/>
        </w:rPr>
        <w:t>wake</w:t>
      </w:r>
      <w:r w:rsidR="000D6D4C">
        <w:rPr>
          <w:rFonts w:asciiTheme="minorHAnsi" w:hAnsiTheme="minorHAnsi"/>
        </w:rPr>
        <w:t xml:space="preserve"> </w:t>
      </w:r>
      <w:r w:rsidRPr="001F10DA">
        <w:rPr>
          <w:rFonts w:asciiTheme="minorHAnsi" w:hAnsiTheme="minorHAnsi"/>
        </w:rPr>
        <w:t>producing</w:t>
      </w:r>
      <w:r>
        <w:rPr>
          <w:rFonts w:asciiTheme="minorHAnsi" w:hAnsiTheme="minorHAnsi"/>
        </w:rPr>
        <w:t xml:space="preserve"> </w:t>
      </w:r>
      <w:r w:rsidRPr="001F10DA">
        <w:rPr>
          <w:rFonts w:asciiTheme="minorHAnsi" w:hAnsiTheme="minorHAnsi"/>
        </w:rPr>
        <w:t>devices.</w:t>
      </w:r>
    </w:p>
    <w:p w14:paraId="00CCD763" w14:textId="77777777" w:rsidR="001F10DA" w:rsidRPr="001F10DA" w:rsidRDefault="001F10DA" w:rsidP="000D6D4C">
      <w:pPr>
        <w:pStyle w:val="BodyA"/>
        <w:spacing w:line="360" w:lineRule="auto"/>
        <w:rPr>
          <w:rFonts w:asciiTheme="minorHAnsi" w:hAnsiTheme="minorHAnsi"/>
        </w:rPr>
      </w:pPr>
    </w:p>
    <w:p w14:paraId="45A2EA58" w14:textId="14465F07" w:rsidR="001F10DA" w:rsidRPr="001F10DA" w:rsidRDefault="001F10DA" w:rsidP="000D6D4C">
      <w:pPr>
        <w:pStyle w:val="BodyA"/>
        <w:spacing w:line="360" w:lineRule="auto"/>
        <w:rPr>
          <w:rFonts w:asciiTheme="minorHAnsi" w:hAnsiTheme="minorHAnsi"/>
        </w:rPr>
      </w:pPr>
      <w:r w:rsidRPr="00F468AD">
        <w:rPr>
          <w:rFonts w:asciiTheme="minorHAnsi" w:hAnsiTheme="minorHAnsi"/>
        </w:rPr>
        <w:t>“Until now, the bulk of wake sports boats on the market have been descenda</w:t>
      </w:r>
      <w:r w:rsidR="000D6D4C" w:rsidRPr="00F468AD">
        <w:rPr>
          <w:rFonts w:asciiTheme="minorHAnsi" w:hAnsiTheme="minorHAnsi"/>
        </w:rPr>
        <w:t xml:space="preserve">nts of waterski tow </w:t>
      </w:r>
      <w:r w:rsidRPr="00F468AD">
        <w:rPr>
          <w:rFonts w:asciiTheme="minorHAnsi" w:hAnsiTheme="minorHAnsi"/>
        </w:rPr>
        <w:t>boats— which were designed to produce virtually no wake—fitted wit</w:t>
      </w:r>
      <w:r w:rsidR="000D6D4C" w:rsidRPr="00F468AD">
        <w:rPr>
          <w:rFonts w:asciiTheme="minorHAnsi" w:hAnsiTheme="minorHAnsi"/>
        </w:rPr>
        <w:t xml:space="preserve">h elaborate wake-producing tabs </w:t>
      </w:r>
      <w:r w:rsidRPr="00F468AD">
        <w:rPr>
          <w:rFonts w:asciiTheme="minorHAnsi" w:hAnsiTheme="minorHAnsi"/>
        </w:rPr>
        <w:t xml:space="preserve">and gates,” said Heyday’s President, Keith </w:t>
      </w:r>
      <w:proofErr w:type="spellStart"/>
      <w:r w:rsidRPr="00F468AD">
        <w:rPr>
          <w:rFonts w:asciiTheme="minorHAnsi" w:hAnsiTheme="minorHAnsi"/>
        </w:rPr>
        <w:t>Yunger</w:t>
      </w:r>
      <w:proofErr w:type="spellEnd"/>
      <w:r w:rsidRPr="00F468AD">
        <w:rPr>
          <w:rFonts w:asciiTheme="minorHAnsi" w:hAnsiTheme="minorHAnsi"/>
        </w:rPr>
        <w:t>. “The Heyday design i</w:t>
      </w:r>
      <w:r w:rsidR="000D6D4C" w:rsidRPr="00F468AD">
        <w:rPr>
          <w:rFonts w:asciiTheme="minorHAnsi" w:hAnsiTheme="minorHAnsi"/>
        </w:rPr>
        <w:t xml:space="preserve">s the product of a clean slate, </w:t>
      </w:r>
      <w:r w:rsidRPr="00F468AD">
        <w:rPr>
          <w:rFonts w:asciiTheme="minorHAnsi" w:hAnsiTheme="minorHAnsi"/>
        </w:rPr>
        <w:t>and reimagining what a wake sports boat can be.”</w:t>
      </w:r>
    </w:p>
    <w:p w14:paraId="3ED3D1DC" w14:textId="77777777" w:rsidR="001F10DA" w:rsidRDefault="001F10DA" w:rsidP="000D6D4C">
      <w:pPr>
        <w:pStyle w:val="BodyA"/>
        <w:spacing w:line="360" w:lineRule="auto"/>
        <w:rPr>
          <w:rFonts w:asciiTheme="minorHAnsi" w:hAnsiTheme="minorHAnsi"/>
        </w:rPr>
      </w:pPr>
    </w:p>
    <w:p w14:paraId="22863A1F" w14:textId="12EE997A" w:rsidR="00F73B38" w:rsidRPr="00862DE7" w:rsidRDefault="001F10DA" w:rsidP="000D6D4C">
      <w:pPr>
        <w:pStyle w:val="BodyA"/>
        <w:spacing w:line="360" w:lineRule="auto"/>
        <w:rPr>
          <w:rFonts w:asciiTheme="minorHAnsi" w:hAnsiTheme="minorHAnsi"/>
        </w:rPr>
      </w:pPr>
      <w:r w:rsidRPr="001F10DA">
        <w:rPr>
          <w:rFonts w:asciiTheme="minorHAnsi" w:hAnsiTheme="minorHAnsi"/>
        </w:rPr>
        <w:t>Key to accomplishing this is the boat’s unique, 117-degree tr</w:t>
      </w:r>
      <w:r w:rsidR="000D6D4C">
        <w:rPr>
          <w:rFonts w:asciiTheme="minorHAnsi" w:hAnsiTheme="minorHAnsi"/>
        </w:rPr>
        <w:t xml:space="preserve">ansom angle designed to shape a </w:t>
      </w:r>
      <w:r w:rsidRPr="001F10DA">
        <w:rPr>
          <w:rFonts w:asciiTheme="minorHAnsi" w:hAnsiTheme="minorHAnsi"/>
        </w:rPr>
        <w:t>competition</w:t>
      </w:r>
      <w:r>
        <w:rPr>
          <w:rFonts w:asciiTheme="minorHAnsi" w:hAnsiTheme="minorHAnsi"/>
        </w:rPr>
        <w:t xml:space="preserve"> </w:t>
      </w:r>
      <w:r w:rsidRPr="001F10DA">
        <w:rPr>
          <w:rFonts w:asciiTheme="minorHAnsi" w:hAnsiTheme="minorHAnsi"/>
        </w:rPr>
        <w:t xml:space="preserve">grade surf wave without the use of tabs. </w:t>
      </w:r>
      <w:proofErr w:type="spellStart"/>
      <w:r w:rsidRPr="001F10DA">
        <w:rPr>
          <w:rFonts w:asciiTheme="minorHAnsi" w:hAnsiTheme="minorHAnsi"/>
        </w:rPr>
        <w:t>Radiused</w:t>
      </w:r>
      <w:proofErr w:type="spellEnd"/>
      <w:r w:rsidRPr="001F10DA">
        <w:rPr>
          <w:rFonts w:asciiTheme="minorHAnsi" w:hAnsiTheme="minorHAnsi"/>
        </w:rPr>
        <w:t xml:space="preserve"> trans</w:t>
      </w:r>
      <w:r w:rsidR="000D6D4C">
        <w:rPr>
          <w:rFonts w:asciiTheme="minorHAnsi" w:hAnsiTheme="minorHAnsi"/>
        </w:rPr>
        <w:t xml:space="preserve">om corners work in concert with </w:t>
      </w:r>
      <w:r w:rsidRPr="001F10DA">
        <w:rPr>
          <w:rFonts w:asciiTheme="minorHAnsi" w:hAnsiTheme="minorHAnsi"/>
        </w:rPr>
        <w:t>this when</w:t>
      </w:r>
      <w:r>
        <w:rPr>
          <w:rFonts w:asciiTheme="minorHAnsi" w:hAnsiTheme="minorHAnsi"/>
        </w:rPr>
        <w:t xml:space="preserve"> </w:t>
      </w:r>
      <w:r w:rsidRPr="001F10DA">
        <w:rPr>
          <w:rFonts w:asciiTheme="minorHAnsi" w:hAnsiTheme="minorHAnsi"/>
        </w:rPr>
        <w:t>the boat is pitched, combining to create a natural curl. For</w:t>
      </w:r>
      <w:r w:rsidR="000D6D4C">
        <w:rPr>
          <w:rFonts w:asciiTheme="minorHAnsi" w:hAnsiTheme="minorHAnsi"/>
        </w:rPr>
        <w:t xml:space="preserve"> wake boarding, the transom was </w:t>
      </w:r>
      <w:r w:rsidRPr="001F10DA">
        <w:rPr>
          <w:rFonts w:asciiTheme="minorHAnsi" w:hAnsiTheme="minorHAnsi"/>
        </w:rPr>
        <w:t>made</w:t>
      </w:r>
      <w:r>
        <w:rPr>
          <w:rFonts w:asciiTheme="minorHAnsi" w:hAnsiTheme="minorHAnsi"/>
        </w:rPr>
        <w:t xml:space="preserve"> </w:t>
      </w:r>
      <w:r w:rsidRPr="001F10DA">
        <w:rPr>
          <w:rFonts w:asciiTheme="minorHAnsi" w:hAnsiTheme="minorHAnsi"/>
        </w:rPr>
        <w:t xml:space="preserve">unusually wide, which helps cancel out prop torque and </w:t>
      </w:r>
      <w:r w:rsidR="000D6D4C">
        <w:rPr>
          <w:rFonts w:asciiTheme="minorHAnsi" w:hAnsiTheme="minorHAnsi"/>
        </w:rPr>
        <w:t xml:space="preserve">preserve the wake symmetry wake </w:t>
      </w:r>
      <w:r w:rsidRPr="001F10DA">
        <w:rPr>
          <w:rFonts w:asciiTheme="minorHAnsi" w:hAnsiTheme="minorHAnsi"/>
        </w:rPr>
        <w:t>boarders</w:t>
      </w:r>
      <w:r>
        <w:rPr>
          <w:rFonts w:asciiTheme="minorHAnsi" w:hAnsiTheme="minorHAnsi"/>
        </w:rPr>
        <w:t xml:space="preserve"> </w:t>
      </w:r>
      <w:r w:rsidRPr="001F10DA">
        <w:rPr>
          <w:rFonts w:asciiTheme="minorHAnsi" w:hAnsiTheme="minorHAnsi"/>
        </w:rPr>
        <w:t>value. Both styles are served by the WT-1’s integrated ballast t</w:t>
      </w:r>
      <w:r w:rsidR="000D6D4C">
        <w:rPr>
          <w:rFonts w:asciiTheme="minorHAnsi" w:hAnsiTheme="minorHAnsi"/>
        </w:rPr>
        <w:t xml:space="preserve">anks, which are controlled from </w:t>
      </w:r>
      <w:r w:rsidRPr="001F10DA">
        <w:rPr>
          <w:rFonts w:asciiTheme="minorHAnsi" w:hAnsiTheme="minorHAnsi"/>
        </w:rPr>
        <w:t>the helm</w:t>
      </w:r>
      <w:r>
        <w:rPr>
          <w:rFonts w:asciiTheme="minorHAnsi" w:hAnsiTheme="minorHAnsi"/>
        </w:rPr>
        <w:t xml:space="preserve"> </w:t>
      </w:r>
      <w:r w:rsidRPr="001F10DA">
        <w:rPr>
          <w:rFonts w:asciiTheme="minorHAnsi" w:hAnsiTheme="minorHAnsi"/>
        </w:rPr>
        <w:t>and can accept up to 1,200 lbs. of water combined.</w:t>
      </w:r>
    </w:p>
    <w:p w14:paraId="5609BD61" w14:textId="77777777" w:rsidR="001F10DA" w:rsidRDefault="00F73B38" w:rsidP="000D6D4C">
      <w:pPr>
        <w:pStyle w:val="BodyA"/>
        <w:spacing w:line="360" w:lineRule="auto"/>
        <w:jc w:val="center"/>
        <w:rPr>
          <w:rFonts w:asciiTheme="minorHAnsi" w:hAnsiTheme="minorHAnsi"/>
          <w:u w:color="4687FF"/>
        </w:rPr>
      </w:pPr>
      <w:r w:rsidRPr="00862DE7">
        <w:rPr>
          <w:rFonts w:asciiTheme="minorHAnsi" w:hAnsiTheme="minorHAnsi"/>
          <w:u w:color="4687FF"/>
        </w:rPr>
        <w:t>(more)</w:t>
      </w:r>
    </w:p>
    <w:p w14:paraId="40BA77E9" w14:textId="77777777" w:rsidR="006552EE" w:rsidRDefault="006552EE" w:rsidP="000D6D4C">
      <w:pPr>
        <w:pStyle w:val="BodyA"/>
        <w:spacing w:line="360" w:lineRule="auto"/>
        <w:jc w:val="center"/>
        <w:rPr>
          <w:rFonts w:asciiTheme="minorHAnsi" w:hAnsiTheme="minorHAnsi"/>
          <w:u w:color="4687FF"/>
        </w:rPr>
      </w:pPr>
    </w:p>
    <w:p w14:paraId="6F8BDDC1" w14:textId="7E4E86F9" w:rsidR="001F10DA" w:rsidRDefault="001F10DA" w:rsidP="000D6D4C">
      <w:pPr>
        <w:pStyle w:val="BodyA"/>
        <w:spacing w:line="360" w:lineRule="auto"/>
        <w:rPr>
          <w:rFonts w:asciiTheme="minorHAnsi" w:hAnsiTheme="minorHAnsi"/>
        </w:rPr>
      </w:pPr>
      <w:r w:rsidRPr="001F10DA">
        <w:rPr>
          <w:rFonts w:asciiTheme="minorHAnsi" w:hAnsiTheme="minorHAnsi"/>
        </w:rPr>
        <w:lastRenderedPageBreak/>
        <w:t>To achieve greater displacement, th</w:t>
      </w:r>
      <w:r w:rsidR="008861A1">
        <w:rPr>
          <w:rFonts w:asciiTheme="minorHAnsi" w:hAnsiTheme="minorHAnsi"/>
        </w:rPr>
        <w:t xml:space="preserve">e design employs </w:t>
      </w:r>
      <w:proofErr w:type="spellStart"/>
      <w:r w:rsidR="008861A1">
        <w:rPr>
          <w:rFonts w:asciiTheme="minorHAnsi" w:hAnsiTheme="minorHAnsi"/>
        </w:rPr>
        <w:t>BailingStrakes</w:t>
      </w:r>
      <w:proofErr w:type="spellEnd"/>
      <w:r w:rsidR="00A3421A">
        <w:rPr>
          <w:rFonts w:asciiTheme="minorHAnsi" w:hAnsiTheme="minorHAnsi"/>
        </w:rPr>
        <w:t>™</w:t>
      </w:r>
      <w:r w:rsidR="008861A1">
        <w:rPr>
          <w:rFonts w:asciiTheme="minorHAnsi" w:hAnsiTheme="minorHAnsi"/>
        </w:rPr>
        <w:t>,</w:t>
      </w:r>
      <w:r w:rsidRPr="001F10DA">
        <w:rPr>
          <w:rFonts w:asciiTheme="minorHAnsi" w:hAnsiTheme="minorHAnsi"/>
        </w:rPr>
        <w:t xml:space="preserve"> a Heyday exclusive which</w:t>
      </w:r>
      <w:r w:rsidR="000D6D4C">
        <w:rPr>
          <w:rFonts w:asciiTheme="minorHAnsi" w:hAnsiTheme="minorHAnsi"/>
        </w:rPr>
        <w:t xml:space="preserve"> are </w:t>
      </w:r>
      <w:r w:rsidRPr="001F10DA">
        <w:rPr>
          <w:rFonts w:asciiTheme="minorHAnsi" w:hAnsiTheme="minorHAnsi"/>
        </w:rPr>
        <w:t>designed to push/bail water from beneath the hull, thereby reducing its resistance to being</w:t>
      </w:r>
      <w:r w:rsidR="000D6D4C">
        <w:rPr>
          <w:rFonts w:asciiTheme="minorHAnsi" w:hAnsiTheme="minorHAnsi"/>
        </w:rPr>
        <w:t xml:space="preserve"> pushed into </w:t>
      </w:r>
      <w:r w:rsidRPr="001F10DA">
        <w:rPr>
          <w:rFonts w:asciiTheme="minorHAnsi" w:hAnsiTheme="minorHAnsi"/>
        </w:rPr>
        <w:t>the water. This, together with an exceptionally deep aft freeboard, allows the Heyday t</w:t>
      </w:r>
      <w:r w:rsidR="000D6D4C">
        <w:rPr>
          <w:rFonts w:asciiTheme="minorHAnsi" w:hAnsiTheme="minorHAnsi"/>
        </w:rPr>
        <w:t xml:space="preserve">o displace more </w:t>
      </w:r>
      <w:r w:rsidRPr="001F10DA">
        <w:rPr>
          <w:rFonts w:asciiTheme="minorHAnsi" w:hAnsiTheme="minorHAnsi"/>
        </w:rPr>
        <w:t>water and, in turn, create a bigger wake.</w:t>
      </w:r>
    </w:p>
    <w:p w14:paraId="267973FD" w14:textId="77777777" w:rsidR="000D6D4C" w:rsidRPr="000D6D4C" w:rsidRDefault="000D6D4C" w:rsidP="000D6D4C">
      <w:pPr>
        <w:pStyle w:val="BodyA"/>
        <w:spacing w:line="360" w:lineRule="auto"/>
        <w:rPr>
          <w:rFonts w:asciiTheme="minorHAnsi" w:hAnsiTheme="minorHAnsi"/>
          <w:u w:color="4687FF"/>
        </w:rPr>
      </w:pPr>
    </w:p>
    <w:p w14:paraId="4B6972DB" w14:textId="5DA76277" w:rsidR="001F10DA" w:rsidRDefault="001F10DA" w:rsidP="000D6D4C">
      <w:pPr>
        <w:pStyle w:val="NoSpacing"/>
        <w:spacing w:line="360" w:lineRule="auto"/>
        <w:rPr>
          <w:rFonts w:asciiTheme="minorHAnsi" w:eastAsia="Helvetica" w:hAnsiTheme="minorHAnsi" w:cs="Helvetica"/>
          <w:sz w:val="22"/>
          <w:szCs w:val="22"/>
        </w:rPr>
      </w:pPr>
      <w:r w:rsidRPr="001F10DA">
        <w:rPr>
          <w:rFonts w:asciiTheme="minorHAnsi" w:eastAsia="Helvetica" w:hAnsiTheme="minorHAnsi" w:cs="Helvetica"/>
          <w:sz w:val="22"/>
          <w:szCs w:val="22"/>
        </w:rPr>
        <w:t>The boat’s layout is as unique as its hull—with a flexible seating system which employs removable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Pr="001F10DA">
        <w:rPr>
          <w:rFonts w:asciiTheme="minorHAnsi" w:eastAsia="Helvetica" w:hAnsiTheme="minorHAnsi" w:cs="Helvetica"/>
          <w:sz w:val="22"/>
          <w:szCs w:val="22"/>
        </w:rPr>
        <w:t>backrests that can be moved to various positions. This allows for forward or aft-facing seating,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perfect </w:t>
      </w:r>
      <w:r w:rsidRPr="001F10DA">
        <w:rPr>
          <w:rFonts w:asciiTheme="minorHAnsi" w:eastAsia="Helvetica" w:hAnsiTheme="minorHAnsi" w:cs="Helvetica"/>
          <w:sz w:val="22"/>
          <w:szCs w:val="22"/>
        </w:rPr>
        <w:t>for observing the rider while staying safely and legally inside the boat, per boating safety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Pr="001F10DA">
        <w:rPr>
          <w:rFonts w:asciiTheme="minorHAnsi" w:eastAsia="Helvetica" w:hAnsiTheme="minorHAnsi" w:cs="Helvetica"/>
          <w:sz w:val="22"/>
          <w:szCs w:val="22"/>
        </w:rPr>
        <w:t>regulations.</w:t>
      </w:r>
    </w:p>
    <w:p w14:paraId="1CA13570" w14:textId="77777777" w:rsidR="001F10DA" w:rsidRPr="001F10DA" w:rsidRDefault="001F10DA" w:rsidP="000D6D4C">
      <w:pPr>
        <w:pStyle w:val="NoSpacing"/>
        <w:spacing w:line="360" w:lineRule="auto"/>
        <w:rPr>
          <w:rFonts w:asciiTheme="minorHAnsi" w:eastAsia="Helvetica" w:hAnsiTheme="minorHAnsi" w:cs="Helvetica"/>
          <w:sz w:val="22"/>
          <w:szCs w:val="22"/>
        </w:rPr>
      </w:pPr>
    </w:p>
    <w:p w14:paraId="67EC3F22" w14:textId="51FA0FB2" w:rsidR="001F10DA" w:rsidRDefault="001F10DA" w:rsidP="000D6D4C">
      <w:pPr>
        <w:pStyle w:val="NoSpacing"/>
        <w:spacing w:line="360" w:lineRule="auto"/>
        <w:rPr>
          <w:rFonts w:asciiTheme="minorHAnsi" w:eastAsia="Helvetica" w:hAnsiTheme="minorHAnsi" w:cs="Helvetica"/>
          <w:sz w:val="22"/>
          <w:szCs w:val="22"/>
        </w:rPr>
      </w:pPr>
      <w:r w:rsidRPr="001F10DA">
        <w:rPr>
          <w:rFonts w:asciiTheme="minorHAnsi" w:eastAsia="Helvetica" w:hAnsiTheme="minorHAnsi" w:cs="Helvetica"/>
          <w:sz w:val="22"/>
          <w:szCs w:val="22"/>
        </w:rPr>
        <w:t>The helm console is positioned in the center—which creates a very social layout. The console contains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Pr="001F10DA">
        <w:rPr>
          <w:rFonts w:asciiTheme="minorHAnsi" w:eastAsia="Helvetica" w:hAnsiTheme="minorHAnsi" w:cs="Helvetica"/>
          <w:sz w:val="22"/>
          <w:szCs w:val="22"/>
        </w:rPr>
        <w:t>a roomy storage locker, which has ample room for boards and other gear. The helm keeps all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controls </w:t>
      </w:r>
      <w:r w:rsidRPr="001F10DA">
        <w:rPr>
          <w:rFonts w:asciiTheme="minorHAnsi" w:eastAsia="Helvetica" w:hAnsiTheme="minorHAnsi" w:cs="Helvetica"/>
          <w:sz w:val="22"/>
          <w:szCs w:val="22"/>
        </w:rPr>
        <w:t>at fingertips reach. Toggle switches for ballast, blower, underwater lights, docking lights,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and other </w:t>
      </w:r>
      <w:r w:rsidR="00C572F1">
        <w:rPr>
          <w:rFonts w:asciiTheme="minorHAnsi" w:eastAsia="Helvetica" w:hAnsiTheme="minorHAnsi" w:cs="Helvetica"/>
          <w:sz w:val="22"/>
          <w:szCs w:val="22"/>
        </w:rPr>
        <w:t>functions are easy to access. A</w:t>
      </w:r>
      <w:r w:rsidRPr="001F10DA"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="008861A1" w:rsidRPr="00BA7656">
        <w:rPr>
          <w:rFonts w:asciiTheme="minorHAnsi" w:eastAsia="Helvetica" w:hAnsiTheme="minorHAnsi" w:cs="Helvetica"/>
          <w:sz w:val="22"/>
          <w:szCs w:val="22"/>
        </w:rPr>
        <w:t>digital</w:t>
      </w:r>
      <w:r w:rsidRPr="001F10DA">
        <w:rPr>
          <w:rFonts w:asciiTheme="minorHAnsi" w:eastAsia="Helvetica" w:hAnsiTheme="minorHAnsi" w:cs="Helvetica"/>
          <w:sz w:val="22"/>
          <w:szCs w:val="22"/>
        </w:rPr>
        <w:t xml:space="preserve"> fuel gauge and mechanical speed control are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also included </w:t>
      </w:r>
      <w:r w:rsidRPr="001F10DA">
        <w:rPr>
          <w:rFonts w:asciiTheme="minorHAnsi" w:eastAsia="Helvetica" w:hAnsiTheme="minorHAnsi" w:cs="Helvetica"/>
          <w:sz w:val="22"/>
          <w:szCs w:val="22"/>
        </w:rPr>
        <w:t>with GPS-controlled Zero Off ® speed control offered as a popular option. The helm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has a large open space </w:t>
      </w:r>
      <w:r w:rsidRPr="001F10DA">
        <w:rPr>
          <w:rFonts w:asciiTheme="minorHAnsi" w:eastAsia="Helvetica" w:hAnsiTheme="minorHAnsi" w:cs="Helvetica"/>
          <w:sz w:val="22"/>
          <w:szCs w:val="22"/>
        </w:rPr>
        <w:t>in the center where you can mount an Android</w:t>
      </w:r>
      <w:r w:rsidR="00C62A88">
        <w:rPr>
          <w:rFonts w:asciiTheme="minorHAnsi" w:eastAsia="Helvetica" w:hAnsiTheme="minorHAnsi" w:cs="Helvetica"/>
          <w:sz w:val="22"/>
          <w:szCs w:val="22"/>
        </w:rPr>
        <w:t>™</w:t>
      </w:r>
      <w:r w:rsidRPr="001F10DA">
        <w:rPr>
          <w:rFonts w:asciiTheme="minorHAnsi" w:eastAsia="Helvetica" w:hAnsiTheme="minorHAnsi" w:cs="Helvetica"/>
          <w:sz w:val="22"/>
          <w:szCs w:val="22"/>
        </w:rPr>
        <w:t xml:space="preserve"> tablet. Download the Heyday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app and it transforms your </w:t>
      </w:r>
      <w:r w:rsidRPr="001F10DA">
        <w:rPr>
          <w:rFonts w:asciiTheme="minorHAnsi" w:eastAsia="Helvetica" w:hAnsiTheme="minorHAnsi" w:cs="Helvetica"/>
          <w:sz w:val="22"/>
          <w:szCs w:val="22"/>
        </w:rPr>
        <w:t>tablet into an LCD dash display which wirelessly processes engine data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Pr="001F10DA">
        <w:rPr>
          <w:rFonts w:asciiTheme="minorHAnsi" w:eastAsia="Helvetica" w:hAnsiTheme="minorHAnsi" w:cs="Helvetica"/>
          <w:sz w:val="22"/>
          <w:szCs w:val="22"/>
        </w:rPr>
        <w:t>including gallons per hour, RPM, fuel, volts, GPS speed, engine hours, oil pressure, and engine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temperature. You can also pair </w:t>
      </w:r>
      <w:r w:rsidRPr="001F10DA">
        <w:rPr>
          <w:rFonts w:asciiTheme="minorHAnsi" w:eastAsia="Helvetica" w:hAnsiTheme="minorHAnsi" w:cs="Helvetica"/>
          <w:sz w:val="22"/>
          <w:szCs w:val="22"/>
        </w:rPr>
        <w:t>the tablet to the standard Wet Sounds™ Bluetooth sound bar to play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Pr="001F10DA">
        <w:rPr>
          <w:rFonts w:asciiTheme="minorHAnsi" w:eastAsia="Helvetica" w:hAnsiTheme="minorHAnsi" w:cs="Helvetica"/>
          <w:sz w:val="22"/>
          <w:szCs w:val="22"/>
        </w:rPr>
        <w:t>or sync music, access your GoPro</w:t>
      </w:r>
      <w:r w:rsidR="00C62A88">
        <w:rPr>
          <w:rFonts w:asciiTheme="minorHAnsi" w:eastAsia="Helvetica" w:hAnsiTheme="minorHAnsi" w:cs="Helvetica"/>
          <w:sz w:val="22"/>
          <w:szCs w:val="22"/>
        </w:rPr>
        <w:t>®</w:t>
      </w:r>
      <w:r w:rsidRPr="001F10DA">
        <w:rPr>
          <w:rFonts w:asciiTheme="minorHAnsi" w:eastAsia="Helvetica" w:hAnsiTheme="minorHAnsi" w:cs="Helvetica"/>
          <w:sz w:val="22"/>
          <w:szCs w:val="22"/>
        </w:rPr>
        <w:t>, social media, and more.</w:t>
      </w:r>
    </w:p>
    <w:p w14:paraId="63C72DAC" w14:textId="77777777" w:rsidR="001F10DA" w:rsidRPr="001F10DA" w:rsidRDefault="001F10DA" w:rsidP="000D6D4C">
      <w:pPr>
        <w:pStyle w:val="NoSpacing"/>
        <w:spacing w:line="360" w:lineRule="auto"/>
        <w:rPr>
          <w:rFonts w:asciiTheme="minorHAnsi" w:eastAsia="Helvetica" w:hAnsiTheme="minorHAnsi" w:cs="Helvetica"/>
          <w:sz w:val="22"/>
          <w:szCs w:val="22"/>
        </w:rPr>
      </w:pPr>
    </w:p>
    <w:p w14:paraId="3045043A" w14:textId="2E608EF6" w:rsidR="001F10DA" w:rsidRPr="001F10DA" w:rsidRDefault="001F10DA" w:rsidP="000D6D4C">
      <w:pPr>
        <w:pStyle w:val="NoSpacing"/>
        <w:spacing w:line="360" w:lineRule="auto"/>
        <w:rPr>
          <w:rFonts w:asciiTheme="minorHAnsi" w:eastAsia="Helvetica" w:hAnsiTheme="minorHAnsi" w:cs="Helvetica"/>
          <w:sz w:val="22"/>
          <w:szCs w:val="22"/>
        </w:rPr>
      </w:pPr>
      <w:r w:rsidRPr="001F10DA">
        <w:rPr>
          <w:rFonts w:asciiTheme="minorHAnsi" w:eastAsia="Helvetica" w:hAnsiTheme="minorHAnsi" w:cs="Helvetica"/>
          <w:sz w:val="22"/>
          <w:szCs w:val="22"/>
        </w:rPr>
        <w:t xml:space="preserve">In the cockpit, </w:t>
      </w:r>
      <w:proofErr w:type="spellStart"/>
      <w:r w:rsidRPr="001F10DA">
        <w:rPr>
          <w:rFonts w:asciiTheme="minorHAnsi" w:eastAsia="Helvetica" w:hAnsiTheme="minorHAnsi" w:cs="Helvetica"/>
          <w:sz w:val="22"/>
          <w:szCs w:val="22"/>
        </w:rPr>
        <w:t>SeaDek</w:t>
      </w:r>
      <w:proofErr w:type="spellEnd"/>
      <w:r w:rsidRPr="001F10DA">
        <w:rPr>
          <w:rFonts w:asciiTheme="minorHAnsi" w:eastAsia="Helvetica" w:hAnsiTheme="minorHAnsi" w:cs="Helvetica"/>
          <w:sz w:val="22"/>
          <w:szCs w:val="22"/>
        </w:rPr>
        <w:t>® flooring is located throughout the WT-1, providing a stylish finish that is dry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Pr="001F10DA">
        <w:rPr>
          <w:rFonts w:asciiTheme="minorHAnsi" w:eastAsia="Helvetica" w:hAnsiTheme="minorHAnsi" w:cs="Helvetica"/>
          <w:sz w:val="22"/>
          <w:szCs w:val="22"/>
        </w:rPr>
        <w:t>in minutes after a</w:t>
      </w:r>
      <w:r w:rsidR="008861A1">
        <w:rPr>
          <w:rFonts w:asciiTheme="minorHAnsi" w:eastAsia="Helvetica" w:hAnsiTheme="minorHAnsi" w:cs="Helvetica"/>
          <w:sz w:val="22"/>
          <w:szCs w:val="22"/>
        </w:rPr>
        <w:t xml:space="preserve"> rider gets back inside the boat.  </w:t>
      </w:r>
      <w:r w:rsidR="00C572F1" w:rsidRPr="00BA7656">
        <w:rPr>
          <w:rFonts w:asciiTheme="minorHAnsi" w:hAnsiTheme="minorHAnsi"/>
          <w:color w:val="000000" w:themeColor="text1"/>
          <w:sz w:val="22"/>
          <w:szCs w:val="22"/>
          <w:u w:color="4687FF"/>
        </w:rPr>
        <w:t>With multiple engine ma</w:t>
      </w:r>
      <w:r w:rsidR="000D6D4C" w:rsidRPr="00BA7656">
        <w:rPr>
          <w:rFonts w:asciiTheme="minorHAnsi" w:hAnsiTheme="minorHAnsi"/>
          <w:color w:val="000000" w:themeColor="text1"/>
          <w:sz w:val="22"/>
          <w:szCs w:val="22"/>
          <w:u w:color="4687FF"/>
        </w:rPr>
        <w:t xml:space="preserve">nufacturers offering a range of </w:t>
      </w:r>
      <w:r w:rsidR="00C572F1" w:rsidRPr="00BA7656">
        <w:rPr>
          <w:rFonts w:asciiTheme="minorHAnsi" w:hAnsiTheme="minorHAnsi"/>
          <w:color w:val="000000" w:themeColor="text1"/>
          <w:sz w:val="22"/>
          <w:szCs w:val="22"/>
          <w:u w:color="4687FF"/>
        </w:rPr>
        <w:t>320-350HP standard, there’s plenty of power to pull riders—even with full crew and ballast.</w:t>
      </w:r>
      <w:r w:rsidR="00C572F1" w:rsidRPr="00892A7C">
        <w:rPr>
          <w:rFonts w:asciiTheme="minorHAnsi" w:hAnsiTheme="minorHAnsi"/>
          <w:color w:val="000000" w:themeColor="text1"/>
          <w:sz w:val="22"/>
          <w:szCs w:val="22"/>
          <w:u w:color="4687FF"/>
        </w:rPr>
        <w:t xml:space="preserve"> </w:t>
      </w:r>
      <w:r w:rsidR="000D6D4C">
        <w:rPr>
          <w:rFonts w:asciiTheme="minorHAnsi" w:eastAsia="Helvetica" w:hAnsiTheme="minorHAnsi" w:cs="Helvetica"/>
          <w:sz w:val="22"/>
          <w:szCs w:val="22"/>
        </w:rPr>
        <w:t xml:space="preserve">It all adds </w:t>
      </w:r>
      <w:r w:rsidRPr="001F10DA">
        <w:rPr>
          <w:rFonts w:asciiTheme="minorHAnsi" w:eastAsia="Helvetica" w:hAnsiTheme="minorHAnsi" w:cs="Helvetica"/>
          <w:sz w:val="22"/>
          <w:szCs w:val="22"/>
        </w:rPr>
        <w:t>up to wake-ready value the wake sports market has been</w:t>
      </w:r>
      <w:r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Pr="001F10DA">
        <w:rPr>
          <w:rFonts w:asciiTheme="minorHAnsi" w:eastAsia="Helvetica" w:hAnsiTheme="minorHAnsi" w:cs="Helvetica"/>
          <w:sz w:val="22"/>
          <w:szCs w:val="22"/>
        </w:rPr>
        <w:t>lacking—and is more than ready for.</w:t>
      </w:r>
    </w:p>
    <w:p w14:paraId="5D42134A" w14:textId="77777777" w:rsidR="008861A1" w:rsidRDefault="008861A1" w:rsidP="000D6D4C">
      <w:pPr>
        <w:pStyle w:val="NoSpacing"/>
        <w:spacing w:line="360" w:lineRule="auto"/>
        <w:rPr>
          <w:rFonts w:asciiTheme="minorHAnsi" w:eastAsia="Helvetica" w:hAnsiTheme="minorHAnsi" w:cs="Helvetica"/>
          <w:sz w:val="22"/>
          <w:szCs w:val="22"/>
        </w:rPr>
      </w:pPr>
    </w:p>
    <w:p w14:paraId="62BFF6F7" w14:textId="77777777" w:rsidR="001F10DA" w:rsidRPr="001F10DA" w:rsidRDefault="001F10DA" w:rsidP="000D6D4C">
      <w:pPr>
        <w:pStyle w:val="NoSpacing"/>
        <w:spacing w:line="360" w:lineRule="auto"/>
        <w:rPr>
          <w:rFonts w:asciiTheme="minorHAnsi" w:eastAsia="Helvetica" w:hAnsiTheme="minorHAnsi" w:cs="Helvetica"/>
          <w:sz w:val="22"/>
          <w:szCs w:val="22"/>
        </w:rPr>
      </w:pPr>
      <w:r w:rsidRPr="001F10DA">
        <w:rPr>
          <w:rFonts w:asciiTheme="minorHAnsi" w:eastAsia="Helvetica" w:hAnsiTheme="minorHAnsi" w:cs="Helvetica"/>
          <w:sz w:val="22"/>
          <w:szCs w:val="22"/>
        </w:rPr>
        <w:t>For more information, visit heydaywakeboats.com.</w:t>
      </w:r>
    </w:p>
    <w:p w14:paraId="7D18CBD0" w14:textId="77777777" w:rsidR="00F73B38" w:rsidRPr="00862DE7" w:rsidRDefault="00F73B38" w:rsidP="000D6D4C">
      <w:pPr>
        <w:pStyle w:val="NoSpacing"/>
        <w:spacing w:line="360" w:lineRule="auto"/>
        <w:rPr>
          <w:rFonts w:asciiTheme="minorHAnsi" w:hAnsiTheme="minorHAnsi"/>
          <w:sz w:val="22"/>
          <w:szCs w:val="22"/>
          <w:u w:color="4687FF"/>
        </w:rPr>
      </w:pPr>
    </w:p>
    <w:p w14:paraId="3337C1F6" w14:textId="77777777" w:rsidR="00F73B38" w:rsidRPr="00862DE7" w:rsidRDefault="00F73B38" w:rsidP="000D6D4C">
      <w:pPr>
        <w:pStyle w:val="BodyA"/>
        <w:spacing w:line="360" w:lineRule="auto"/>
        <w:jc w:val="center"/>
        <w:rPr>
          <w:rFonts w:asciiTheme="minorHAnsi" w:hAnsiTheme="minorHAnsi"/>
          <w:u w:color="4687FF"/>
        </w:rPr>
      </w:pPr>
      <w:r w:rsidRPr="00862DE7">
        <w:rPr>
          <w:rFonts w:asciiTheme="minorHAnsi" w:hAnsiTheme="minorHAnsi"/>
          <w:u w:color="4687FF"/>
        </w:rPr>
        <w:t>(more)</w:t>
      </w:r>
    </w:p>
    <w:p w14:paraId="523415DE" w14:textId="77777777" w:rsidR="00F73B38" w:rsidRPr="00862DE7" w:rsidRDefault="00F73B38" w:rsidP="000D6D4C">
      <w:pPr>
        <w:pStyle w:val="NoSpacing"/>
        <w:spacing w:line="360" w:lineRule="auto"/>
        <w:rPr>
          <w:rFonts w:asciiTheme="minorHAnsi" w:hAnsiTheme="minorHAnsi"/>
          <w:sz w:val="22"/>
          <w:szCs w:val="22"/>
          <w:u w:color="4687FF"/>
        </w:rPr>
      </w:pPr>
    </w:p>
    <w:p w14:paraId="7E0E01AF" w14:textId="77777777" w:rsidR="00F73B38" w:rsidRPr="00862DE7" w:rsidRDefault="00F73B38" w:rsidP="000D6D4C">
      <w:pPr>
        <w:pStyle w:val="NoSpacing"/>
        <w:spacing w:line="360" w:lineRule="auto"/>
        <w:rPr>
          <w:rFonts w:asciiTheme="minorHAnsi" w:hAnsiTheme="minorHAnsi"/>
          <w:sz w:val="22"/>
          <w:szCs w:val="22"/>
          <w:u w:color="4687FF"/>
        </w:rPr>
      </w:pPr>
    </w:p>
    <w:p w14:paraId="0D495A35" w14:textId="77777777" w:rsidR="00F73B38" w:rsidRPr="00862DE7" w:rsidRDefault="00F73B38" w:rsidP="000D6D4C">
      <w:pPr>
        <w:pStyle w:val="NoSpacing"/>
        <w:spacing w:line="360" w:lineRule="auto"/>
        <w:rPr>
          <w:rFonts w:asciiTheme="minorHAnsi" w:hAnsiTheme="minorHAnsi"/>
          <w:sz w:val="22"/>
          <w:szCs w:val="22"/>
          <w:u w:color="4687FF"/>
        </w:rPr>
      </w:pPr>
    </w:p>
    <w:p w14:paraId="488F4E28" w14:textId="77777777" w:rsidR="001F10DA" w:rsidRDefault="001F10DA" w:rsidP="000D6D4C">
      <w:pPr>
        <w:pStyle w:val="NoSpacing"/>
        <w:spacing w:line="360" w:lineRule="auto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</w:p>
    <w:p w14:paraId="3CB63E8E" w14:textId="77777777" w:rsidR="001F10DA" w:rsidRDefault="001F10DA" w:rsidP="000D6D4C">
      <w:pPr>
        <w:pStyle w:val="NoSpacing"/>
        <w:spacing w:line="360" w:lineRule="auto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</w:p>
    <w:p w14:paraId="7826F760" w14:textId="15F85B63" w:rsidR="00F73B38" w:rsidRPr="00862DE7" w:rsidRDefault="00F73B38" w:rsidP="000D6D4C">
      <w:pPr>
        <w:pStyle w:val="NoSpacing"/>
        <w:spacing w:line="360" w:lineRule="auto"/>
        <w:rPr>
          <w:rFonts w:asciiTheme="minorHAnsi" w:eastAsia="Helvetica" w:hAnsiTheme="minorHAnsi" w:cs="Helvetica"/>
          <w:b/>
          <w:bCs/>
          <w:sz w:val="22"/>
          <w:szCs w:val="22"/>
          <w:shd w:val="clear" w:color="auto" w:fill="FFFFFF"/>
        </w:rPr>
      </w:pPr>
      <w:r w:rsidRPr="00862DE7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lastRenderedPageBreak/>
        <w:t>About Heyday</w:t>
      </w:r>
    </w:p>
    <w:p w14:paraId="1F1A8B5B" w14:textId="02644398" w:rsidR="00E61E6C" w:rsidRPr="00862DE7" w:rsidRDefault="00F73B38" w:rsidP="000D6D4C">
      <w:pPr>
        <w:pStyle w:val="NoSpacing"/>
        <w:spacing w:line="360" w:lineRule="auto"/>
        <w:rPr>
          <w:rStyle w:val="None"/>
          <w:rFonts w:asciiTheme="minorHAnsi" w:hAnsiTheme="minorHAnsi"/>
          <w:sz w:val="22"/>
          <w:szCs w:val="22"/>
          <w:shd w:val="clear" w:color="auto" w:fill="FFFFFF"/>
        </w:rPr>
      </w:pPr>
      <w:r w:rsidRPr="00862DE7">
        <w:rPr>
          <w:rFonts w:asciiTheme="minorHAnsi" w:hAnsiTheme="minorHAnsi"/>
          <w:sz w:val="22"/>
          <w:szCs w:val="22"/>
          <w:shd w:val="clear" w:color="auto" w:fill="FFFFFF"/>
        </w:rPr>
        <w:t>Headquartered in Knoxville, TN, Heyday is a builder of wake sports b</w:t>
      </w:r>
      <w:r w:rsidR="000D6D4C">
        <w:rPr>
          <w:rFonts w:asciiTheme="minorHAnsi" w:hAnsiTheme="minorHAnsi"/>
          <w:sz w:val="22"/>
          <w:szCs w:val="22"/>
          <w:shd w:val="clear" w:color="auto" w:fill="FFFFFF"/>
        </w:rPr>
        <w:t xml:space="preserve">oats for both wake boarding and </w:t>
      </w:r>
      <w:r w:rsidRPr="00862DE7">
        <w:rPr>
          <w:rFonts w:asciiTheme="minorHAnsi" w:hAnsiTheme="minorHAnsi"/>
          <w:sz w:val="22"/>
          <w:szCs w:val="22"/>
          <w:shd w:val="clear" w:color="auto" w:fill="FFFFFF"/>
        </w:rPr>
        <w:t>wake surfing. Purpose built and value conscious, Heyday’s mission i</w:t>
      </w:r>
      <w:r w:rsidR="000D6D4C">
        <w:rPr>
          <w:rFonts w:asciiTheme="minorHAnsi" w:hAnsiTheme="minorHAnsi"/>
          <w:sz w:val="22"/>
          <w:szCs w:val="22"/>
          <w:shd w:val="clear" w:color="auto" w:fill="FFFFFF"/>
        </w:rPr>
        <w:t xml:space="preserve">s to make tow-sports activities </w:t>
      </w:r>
      <w:r w:rsidRPr="00862DE7">
        <w:rPr>
          <w:rFonts w:asciiTheme="minorHAnsi" w:hAnsiTheme="minorHAnsi"/>
          <w:sz w:val="22"/>
          <w:szCs w:val="22"/>
          <w:shd w:val="clear" w:color="auto" w:fill="FFFFFF"/>
        </w:rPr>
        <w:t>financially accessible to millennials and the young at heart. Heyday is a brand of Brunswick Corporation (NYSE: BC).</w:t>
      </w:r>
    </w:p>
    <w:p w14:paraId="5860F41B" w14:textId="77777777" w:rsidR="00E61E6C" w:rsidRPr="00862DE7" w:rsidRDefault="00E61E6C" w:rsidP="000D6D4C">
      <w:pPr>
        <w:pStyle w:val="NoSpacing"/>
        <w:spacing w:line="360" w:lineRule="auto"/>
        <w:rPr>
          <w:rStyle w:val="None"/>
          <w:rFonts w:asciiTheme="minorHAnsi" w:eastAsia="Helvetica" w:hAnsiTheme="minorHAnsi" w:cs="Helvetica"/>
          <w:sz w:val="22"/>
          <w:szCs w:val="22"/>
          <w:shd w:val="clear" w:color="auto" w:fill="FFFFFF"/>
        </w:rPr>
      </w:pPr>
    </w:p>
    <w:p w14:paraId="1A8185AE" w14:textId="77777777" w:rsidR="00E61E6C" w:rsidRPr="00862DE7" w:rsidRDefault="00212712" w:rsidP="000D6D4C">
      <w:pPr>
        <w:pStyle w:val="BodyAA"/>
        <w:spacing w:after="200" w:line="360" w:lineRule="auto"/>
        <w:rPr>
          <w:rStyle w:val="None"/>
          <w:rFonts w:asciiTheme="minorHAnsi" w:eastAsia="Arial" w:hAnsiTheme="minorHAnsi" w:cs="Arial"/>
          <w:b/>
          <w:bCs/>
        </w:rPr>
      </w:pPr>
      <w:r w:rsidRPr="00862DE7">
        <w:rPr>
          <w:rStyle w:val="None"/>
          <w:rFonts w:asciiTheme="minorHAnsi" w:hAnsiTheme="minorHAnsi"/>
          <w:b/>
          <w:bCs/>
        </w:rPr>
        <w:t>About Brunswick</w:t>
      </w:r>
    </w:p>
    <w:p w14:paraId="75F21DD4" w14:textId="1E7176AF" w:rsidR="00E61E6C" w:rsidRDefault="00212712" w:rsidP="000D6D4C">
      <w:pPr>
        <w:pStyle w:val="Default"/>
        <w:spacing w:line="360" w:lineRule="auto"/>
        <w:rPr>
          <w:rStyle w:val="None"/>
          <w:rFonts w:asciiTheme="minorHAnsi" w:hAnsiTheme="minorHAnsi"/>
          <w:u w:color="000000"/>
        </w:rPr>
      </w:pPr>
      <w:r w:rsidRPr="00862DE7">
        <w:rPr>
          <w:rStyle w:val="None"/>
          <w:rFonts w:asciiTheme="minorHAnsi" w:hAnsiTheme="minorHAnsi"/>
          <w:u w:color="000000"/>
        </w:rPr>
        <w:t>Headquartered in Lake Forest, IL</w:t>
      </w:r>
      <w:r w:rsidRPr="00862DE7">
        <w:rPr>
          <w:rStyle w:val="None"/>
          <w:rFonts w:asciiTheme="minorHAnsi" w:hAnsiTheme="minorHAnsi"/>
          <w:u w:color="000000"/>
          <w:lang w:val="de-DE"/>
        </w:rPr>
        <w:t>, Brunswick Corporation</w:t>
      </w:r>
      <w:r w:rsidRPr="00862DE7">
        <w:rPr>
          <w:rStyle w:val="None"/>
          <w:rFonts w:asciiTheme="minorHAnsi" w:hAnsiTheme="minorHAnsi"/>
          <w:u w:color="000000"/>
          <w:lang w:val="fr-FR"/>
        </w:rPr>
        <w:t>’</w:t>
      </w:r>
      <w:r w:rsidRPr="00862DE7">
        <w:rPr>
          <w:rStyle w:val="None"/>
          <w:rFonts w:asciiTheme="minorHAnsi" w:hAnsiTheme="minorHAnsi"/>
          <w:u w:color="000000"/>
        </w:rPr>
        <w:t xml:space="preserve">s leading consumer brands include Mercury and Mariner outboard engines; Mercury </w:t>
      </w:r>
      <w:proofErr w:type="spellStart"/>
      <w:r w:rsidRPr="00862DE7">
        <w:rPr>
          <w:rStyle w:val="None"/>
          <w:rFonts w:asciiTheme="minorHAnsi" w:hAnsiTheme="minorHAnsi"/>
          <w:u w:color="000000"/>
        </w:rPr>
        <w:t>MerCruiser</w:t>
      </w:r>
      <w:proofErr w:type="spellEnd"/>
      <w:r w:rsidRPr="00862DE7">
        <w:rPr>
          <w:rStyle w:val="None"/>
          <w:rFonts w:asciiTheme="minorHAnsi" w:hAnsiTheme="minorHAnsi"/>
          <w:u w:color="000000"/>
        </w:rPr>
        <w:t xml:space="preserve"> sterndrives and inboard engines; </w:t>
      </w:r>
      <w:proofErr w:type="spellStart"/>
      <w:r w:rsidRPr="00862DE7">
        <w:rPr>
          <w:rStyle w:val="None"/>
          <w:rFonts w:asciiTheme="minorHAnsi" w:hAnsiTheme="minorHAnsi"/>
          <w:u w:color="000000"/>
        </w:rPr>
        <w:t>MotorGuide</w:t>
      </w:r>
      <w:proofErr w:type="spellEnd"/>
      <w:r w:rsidRPr="00862DE7">
        <w:rPr>
          <w:rStyle w:val="None"/>
          <w:rFonts w:asciiTheme="minorHAnsi" w:hAnsiTheme="minorHAnsi"/>
          <w:u w:color="000000"/>
        </w:rPr>
        <w:t xml:space="preserve"> trolling motors; Attwood, </w:t>
      </w:r>
      <w:proofErr w:type="spellStart"/>
      <w:r w:rsidRPr="00862DE7">
        <w:rPr>
          <w:rStyle w:val="None"/>
          <w:rFonts w:asciiTheme="minorHAnsi" w:hAnsiTheme="minorHAnsi"/>
          <w:u w:color="000000"/>
        </w:rPr>
        <w:t>Garelick</w:t>
      </w:r>
      <w:proofErr w:type="spellEnd"/>
      <w:r w:rsidRPr="00862DE7">
        <w:rPr>
          <w:rStyle w:val="None"/>
          <w:rFonts w:asciiTheme="minorHAnsi" w:hAnsiTheme="minorHAnsi"/>
          <w:u w:color="000000"/>
        </w:rPr>
        <w:t xml:space="preserve"> and Whale marine parts and accessories; Land 'N' Sea, Kellogg Marine, Payne</w:t>
      </w:r>
      <w:r w:rsidRPr="00862DE7">
        <w:rPr>
          <w:rStyle w:val="None"/>
          <w:rFonts w:asciiTheme="minorHAnsi" w:hAnsiTheme="minorHAnsi"/>
          <w:u w:color="000000"/>
          <w:lang w:val="fr-FR"/>
        </w:rPr>
        <w:t>’</w:t>
      </w:r>
      <w:r w:rsidRPr="00862DE7">
        <w:rPr>
          <w:rStyle w:val="None"/>
          <w:rFonts w:asciiTheme="minorHAnsi" w:hAnsiTheme="minorHAnsi"/>
          <w:u w:color="000000"/>
        </w:rPr>
        <w:t xml:space="preserve">s Marine and BLA parts and accessories distributors; </w:t>
      </w:r>
      <w:proofErr w:type="spellStart"/>
      <w:r w:rsidRPr="00862DE7">
        <w:rPr>
          <w:rStyle w:val="None"/>
          <w:rFonts w:asciiTheme="minorHAnsi" w:hAnsiTheme="minorHAnsi"/>
          <w:u w:color="000000"/>
        </w:rPr>
        <w:t>Bayliner</w:t>
      </w:r>
      <w:proofErr w:type="spellEnd"/>
      <w:r w:rsidRPr="00862DE7">
        <w:rPr>
          <w:rStyle w:val="None"/>
          <w:rFonts w:asciiTheme="minorHAnsi" w:hAnsiTheme="minorHAnsi"/>
          <w:u w:color="000000"/>
        </w:rPr>
        <w:t xml:space="preserve">, Boston Whaler, Brunswick Commercial and Government Products, </w:t>
      </w:r>
      <w:proofErr w:type="spellStart"/>
      <w:r w:rsidRPr="00862DE7">
        <w:rPr>
          <w:rStyle w:val="None"/>
          <w:rFonts w:asciiTheme="minorHAnsi" w:hAnsiTheme="minorHAnsi"/>
          <w:u w:color="000000"/>
        </w:rPr>
        <w:t>Crestliner</w:t>
      </w:r>
      <w:proofErr w:type="spellEnd"/>
      <w:r w:rsidRPr="00862DE7">
        <w:rPr>
          <w:rStyle w:val="None"/>
          <w:rFonts w:asciiTheme="minorHAnsi" w:hAnsiTheme="minorHAnsi"/>
          <w:u w:color="000000"/>
        </w:rPr>
        <w:t xml:space="preserve">, Cypress Cay, Harris, Heyday, Lowe, Lund, Meridian, </w:t>
      </w:r>
      <w:proofErr w:type="spellStart"/>
      <w:r w:rsidRPr="00862DE7">
        <w:rPr>
          <w:rStyle w:val="None"/>
          <w:rFonts w:asciiTheme="minorHAnsi" w:hAnsiTheme="minorHAnsi"/>
          <w:u w:color="000000"/>
        </w:rPr>
        <w:t>Princecraft</w:t>
      </w:r>
      <w:proofErr w:type="spellEnd"/>
      <w:r w:rsidRPr="00862DE7">
        <w:rPr>
          <w:rStyle w:val="None"/>
          <w:rFonts w:asciiTheme="minorHAnsi" w:hAnsiTheme="minorHAnsi"/>
          <w:u w:color="000000"/>
        </w:rPr>
        <w:t xml:space="preserve">, Quicksilver, </w:t>
      </w:r>
      <w:proofErr w:type="spellStart"/>
      <w:r w:rsidRPr="00862DE7">
        <w:rPr>
          <w:rStyle w:val="None"/>
          <w:rFonts w:asciiTheme="minorHAnsi" w:hAnsiTheme="minorHAnsi"/>
          <w:u w:color="000000"/>
        </w:rPr>
        <w:t>Rayglass</w:t>
      </w:r>
      <w:proofErr w:type="spellEnd"/>
      <w:r w:rsidRPr="00862DE7">
        <w:rPr>
          <w:rStyle w:val="None"/>
          <w:rFonts w:asciiTheme="minorHAnsi" w:hAnsiTheme="minorHAnsi"/>
          <w:u w:color="000000"/>
        </w:rPr>
        <w:t xml:space="preserve">, Sea Ray, Thunder Jet and </w:t>
      </w:r>
      <w:proofErr w:type="spellStart"/>
      <w:r w:rsidRPr="00862DE7">
        <w:rPr>
          <w:rStyle w:val="None"/>
          <w:rFonts w:asciiTheme="minorHAnsi" w:hAnsiTheme="minorHAnsi"/>
          <w:u w:color="000000"/>
        </w:rPr>
        <w:t>Uttern</w:t>
      </w:r>
      <w:proofErr w:type="spellEnd"/>
      <w:r w:rsidRPr="00862DE7">
        <w:rPr>
          <w:rStyle w:val="None"/>
          <w:rFonts w:asciiTheme="minorHAnsi" w:hAnsiTheme="minorHAnsi"/>
          <w:u w:color="000000"/>
        </w:rPr>
        <w:t xml:space="preserve">; Life Fitness, Hammer Strength, </w:t>
      </w:r>
      <w:proofErr w:type="spellStart"/>
      <w:r w:rsidRPr="00862DE7">
        <w:rPr>
          <w:rStyle w:val="None"/>
          <w:rFonts w:asciiTheme="minorHAnsi" w:hAnsiTheme="minorHAnsi"/>
          <w:u w:color="000000"/>
        </w:rPr>
        <w:t>Cybex</w:t>
      </w:r>
      <w:proofErr w:type="spellEnd"/>
      <w:r w:rsidRPr="00862DE7">
        <w:rPr>
          <w:rStyle w:val="None"/>
          <w:rFonts w:asciiTheme="minorHAnsi" w:hAnsiTheme="minorHAnsi"/>
          <w:u w:color="000000"/>
        </w:rPr>
        <w:t xml:space="preserve">, Indoor Cycling Group  and SCIFIT fitness equipment; </w:t>
      </w:r>
      <w:proofErr w:type="spellStart"/>
      <w:r w:rsidRPr="00862DE7">
        <w:rPr>
          <w:rStyle w:val="None"/>
          <w:rFonts w:asciiTheme="minorHAnsi" w:hAnsiTheme="minorHAnsi"/>
          <w:u w:color="000000"/>
        </w:rPr>
        <w:t>InMovement</w:t>
      </w:r>
      <w:proofErr w:type="spellEnd"/>
      <w:r w:rsidRPr="00862DE7">
        <w:rPr>
          <w:rStyle w:val="None"/>
          <w:rFonts w:asciiTheme="minorHAnsi" w:hAnsiTheme="minorHAnsi"/>
          <w:u w:color="000000"/>
        </w:rPr>
        <w:t xml:space="preserve"> products and services for productive well-being; and Brunswick billiards tables, accessories and game room furniture. For more information, visit </w:t>
      </w:r>
      <w:hyperlink r:id="rId7" w:history="1">
        <w:r w:rsidR="00D54DEA" w:rsidRPr="00B347F4">
          <w:rPr>
            <w:rStyle w:val="Hyperlink"/>
            <w:rFonts w:asciiTheme="minorHAnsi" w:hAnsiTheme="minorHAnsi"/>
            <w:u w:color="000000"/>
          </w:rPr>
          <w:t>http://www.brunswick.com</w:t>
        </w:r>
      </w:hyperlink>
      <w:r w:rsidRPr="00862DE7">
        <w:rPr>
          <w:rStyle w:val="None"/>
          <w:rFonts w:asciiTheme="minorHAnsi" w:hAnsiTheme="minorHAnsi"/>
          <w:u w:color="000000"/>
        </w:rPr>
        <w:t>.</w:t>
      </w:r>
    </w:p>
    <w:p w14:paraId="620B74EE" w14:textId="7424686F" w:rsidR="00D54DEA" w:rsidRDefault="00D54DEA" w:rsidP="000D6D4C">
      <w:pPr>
        <w:pStyle w:val="Default"/>
        <w:spacing w:line="360" w:lineRule="auto"/>
        <w:rPr>
          <w:rStyle w:val="None"/>
          <w:rFonts w:asciiTheme="minorHAnsi" w:hAnsiTheme="minorHAnsi"/>
          <w:u w:color="000000"/>
        </w:rPr>
      </w:pPr>
    </w:p>
    <w:p w14:paraId="33C77159" w14:textId="2E365911" w:rsidR="00D54DEA" w:rsidRPr="00EA61DF" w:rsidRDefault="00EA61DF" w:rsidP="000D6D4C">
      <w:pPr>
        <w:pStyle w:val="Default"/>
        <w:spacing w:line="360" w:lineRule="auto"/>
        <w:rPr>
          <w:rStyle w:val="None"/>
          <w:u w:color="000000"/>
        </w:rPr>
      </w:pPr>
      <w:r w:rsidRPr="00D50886">
        <w:rPr>
          <w:rStyle w:val="None"/>
          <w:u w:color="000000"/>
        </w:rPr>
        <w:t>High resolution photos availa</w:t>
      </w:r>
      <w:r>
        <w:rPr>
          <w:rStyle w:val="None"/>
          <w:u w:color="000000"/>
        </w:rPr>
        <w:t>ble for download and media use</w:t>
      </w:r>
      <w:r w:rsidR="00D54DEA">
        <w:rPr>
          <w:rStyle w:val="None"/>
          <w:rFonts w:asciiTheme="minorHAnsi" w:hAnsiTheme="minorHAnsi"/>
          <w:u w:color="000000"/>
        </w:rPr>
        <w:t xml:space="preserve">: </w:t>
      </w:r>
      <w:r w:rsidR="00C572F1" w:rsidRPr="00C572F1">
        <w:rPr>
          <w:rStyle w:val="None"/>
          <w:rFonts w:asciiTheme="minorHAnsi" w:hAnsiTheme="minorHAnsi"/>
          <w:u w:color="000000"/>
        </w:rPr>
        <w:t>https://bit.ly/2fSJQHY</w:t>
      </w:r>
    </w:p>
    <w:p w14:paraId="646F4201" w14:textId="77777777" w:rsidR="00E61E6C" w:rsidRDefault="00E61E6C" w:rsidP="000D6D4C">
      <w:pPr>
        <w:pStyle w:val="Default"/>
        <w:spacing w:line="360" w:lineRule="auto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1B440119" w14:textId="77777777" w:rsidR="00E61E6C" w:rsidRDefault="00212712" w:rsidP="000D6D4C">
      <w:pPr>
        <w:pStyle w:val="NoSpacing"/>
        <w:spacing w:line="360" w:lineRule="auto"/>
        <w:jc w:val="center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# # #</w:t>
      </w:r>
    </w:p>
    <w:p w14:paraId="1AEAE2AB" w14:textId="77777777" w:rsidR="00E61E6C" w:rsidRDefault="00E61E6C" w:rsidP="000D6D4C">
      <w:pPr>
        <w:pStyle w:val="NoSpacing"/>
        <w:spacing w:line="360" w:lineRule="auto"/>
        <w:rPr>
          <w:rFonts w:ascii="Helvetica" w:eastAsia="Helvetica" w:hAnsi="Helvetica" w:cs="Helvetica"/>
        </w:rPr>
      </w:pPr>
    </w:p>
    <w:p w14:paraId="400671A5" w14:textId="77777777" w:rsidR="00E61E6C" w:rsidRDefault="00E61E6C" w:rsidP="000D6D4C">
      <w:pPr>
        <w:pStyle w:val="NoSpacing"/>
        <w:spacing w:line="360" w:lineRule="auto"/>
      </w:pPr>
    </w:p>
    <w:sectPr w:rsidR="00E61E6C">
      <w:headerReference w:type="default" r:id="rId8"/>
      <w:footerReference w:type="default" r:id="rId9"/>
      <w:pgSz w:w="12240" w:h="15840"/>
      <w:pgMar w:top="1440" w:right="72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0200B" w14:textId="77777777" w:rsidR="00410CBF" w:rsidRDefault="00410CBF">
      <w:r>
        <w:separator/>
      </w:r>
    </w:p>
  </w:endnote>
  <w:endnote w:type="continuationSeparator" w:id="0">
    <w:p w14:paraId="439D88DF" w14:textId="77777777" w:rsidR="00410CBF" w:rsidRDefault="0041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6EEE" w14:textId="77777777" w:rsidR="00E61E6C" w:rsidRDefault="00E61E6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BFD2B" w14:textId="77777777" w:rsidR="00410CBF" w:rsidRDefault="00410CBF">
      <w:r>
        <w:separator/>
      </w:r>
    </w:p>
  </w:footnote>
  <w:footnote w:type="continuationSeparator" w:id="0">
    <w:p w14:paraId="0B555A24" w14:textId="77777777" w:rsidR="00410CBF" w:rsidRDefault="00410C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B6F9" w14:textId="77777777" w:rsidR="00E61E6C" w:rsidRDefault="00E61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6C"/>
    <w:rsid w:val="00057464"/>
    <w:rsid w:val="00096BE4"/>
    <w:rsid w:val="000D6D4C"/>
    <w:rsid w:val="001D4F3C"/>
    <w:rsid w:val="001F10DA"/>
    <w:rsid w:val="001F2393"/>
    <w:rsid w:val="00212712"/>
    <w:rsid w:val="002E66B9"/>
    <w:rsid w:val="00305729"/>
    <w:rsid w:val="00396B3F"/>
    <w:rsid w:val="003A1783"/>
    <w:rsid w:val="003E3E9E"/>
    <w:rsid w:val="00410CBF"/>
    <w:rsid w:val="004341F9"/>
    <w:rsid w:val="00544887"/>
    <w:rsid w:val="005657FD"/>
    <w:rsid w:val="005F5721"/>
    <w:rsid w:val="006056F3"/>
    <w:rsid w:val="006373F5"/>
    <w:rsid w:val="006552EE"/>
    <w:rsid w:val="00670C71"/>
    <w:rsid w:val="006A4B29"/>
    <w:rsid w:val="0074274F"/>
    <w:rsid w:val="00771ADD"/>
    <w:rsid w:val="007F2B55"/>
    <w:rsid w:val="00862DE7"/>
    <w:rsid w:val="00873C6A"/>
    <w:rsid w:val="008861A1"/>
    <w:rsid w:val="00892A7C"/>
    <w:rsid w:val="009624A6"/>
    <w:rsid w:val="00971A86"/>
    <w:rsid w:val="009947B3"/>
    <w:rsid w:val="009E2C27"/>
    <w:rsid w:val="009F4D7E"/>
    <w:rsid w:val="00A3421A"/>
    <w:rsid w:val="00AF3866"/>
    <w:rsid w:val="00B06FA9"/>
    <w:rsid w:val="00B37FB8"/>
    <w:rsid w:val="00B41479"/>
    <w:rsid w:val="00BA3D67"/>
    <w:rsid w:val="00BA7656"/>
    <w:rsid w:val="00C572F1"/>
    <w:rsid w:val="00C62A88"/>
    <w:rsid w:val="00CA12C1"/>
    <w:rsid w:val="00CC433D"/>
    <w:rsid w:val="00D5370C"/>
    <w:rsid w:val="00D54DEA"/>
    <w:rsid w:val="00DB3A08"/>
    <w:rsid w:val="00DF6CB2"/>
    <w:rsid w:val="00E56C64"/>
    <w:rsid w:val="00E61E6C"/>
    <w:rsid w:val="00E87200"/>
    <w:rsid w:val="00EA61DF"/>
    <w:rsid w:val="00F11CB9"/>
    <w:rsid w:val="00F16136"/>
    <w:rsid w:val="00F3654E"/>
    <w:rsid w:val="00F468AD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95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shd w:val="clear" w:color="auto" w:fill="FFFFFF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3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B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B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3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38"/>
    <w:rPr>
      <w:sz w:val="18"/>
      <w:szCs w:val="18"/>
    </w:rPr>
  </w:style>
  <w:style w:type="paragraph" w:customStyle="1" w:styleId="p1">
    <w:name w:val="p1"/>
    <w:basedOn w:val="Normal"/>
    <w:rsid w:val="00CC43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/>
      <w:sz w:val="17"/>
      <w:szCs w:val="17"/>
      <w:bdr w:val="none" w:sz="0" w:space="0" w:color="auto"/>
      <w:lang w:eastAsia="zh-TW"/>
    </w:rPr>
  </w:style>
  <w:style w:type="character" w:customStyle="1" w:styleId="s1">
    <w:name w:val="s1"/>
    <w:basedOn w:val="DefaultParagraphFont"/>
    <w:rsid w:val="00CC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brunswick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755</Words>
  <Characters>4306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Dominic Tricase</cp:lastModifiedBy>
  <cp:revision>7</cp:revision>
  <cp:lastPrinted>2017-05-22T17:21:00Z</cp:lastPrinted>
  <dcterms:created xsi:type="dcterms:W3CDTF">2017-05-22T16:48:00Z</dcterms:created>
  <dcterms:modified xsi:type="dcterms:W3CDTF">2017-06-15T19:45:00Z</dcterms:modified>
</cp:coreProperties>
</file>